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20" w:rsidRDefault="005D2720" w:rsidP="005D2720">
      <w:pPr>
        <w:pStyle w:val="Heading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5D2720" w:rsidRPr="005D2720" w:rsidRDefault="005D2720" w:rsidP="005D2720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D2720">
        <w:rPr>
          <w:b/>
          <w:bCs/>
          <w:sz w:val="28"/>
        </w:rPr>
        <w:t>Challenges Confronting the Physics of Superconductivity in the 21</w:t>
      </w:r>
      <w:r w:rsidRPr="005D2720">
        <w:rPr>
          <w:b/>
          <w:bCs/>
          <w:sz w:val="28"/>
          <w:vertAlign w:val="superscript"/>
        </w:rPr>
        <w:t>st</w:t>
      </w:r>
      <w:r w:rsidRPr="005D2720">
        <w:rPr>
          <w:b/>
          <w:bCs/>
          <w:sz w:val="28"/>
        </w:rPr>
        <w:t xml:space="preserve"> Century:</w:t>
      </w:r>
    </w:p>
    <w:p w:rsidR="005D2720" w:rsidRPr="005D2720" w:rsidRDefault="005D2720" w:rsidP="005D2720">
      <w:pPr>
        <w:autoSpaceDE w:val="0"/>
        <w:autoSpaceDN w:val="0"/>
        <w:adjustRightInd w:val="0"/>
        <w:jc w:val="center"/>
        <w:rPr>
          <w:sz w:val="22"/>
          <w:szCs w:val="20"/>
        </w:rPr>
      </w:pPr>
      <w:r w:rsidRPr="005D2720">
        <w:rPr>
          <w:b/>
          <w:bCs/>
          <w:sz w:val="28"/>
        </w:rPr>
        <w:t xml:space="preserve">  From Nanoscale Theories to </w:t>
      </w:r>
      <w:proofErr w:type="spellStart"/>
      <w:r w:rsidRPr="005D2720">
        <w:rPr>
          <w:b/>
          <w:bCs/>
          <w:sz w:val="28"/>
        </w:rPr>
        <w:t>Exascale</w:t>
      </w:r>
      <w:proofErr w:type="spellEnd"/>
      <w:r w:rsidRPr="005D2720">
        <w:rPr>
          <w:b/>
          <w:bCs/>
          <w:sz w:val="28"/>
        </w:rPr>
        <w:t xml:space="preserve"> Energy Applications</w:t>
      </w:r>
    </w:p>
    <w:p w:rsidR="005D2720" w:rsidRDefault="005D2720" w:rsidP="005D2720">
      <w:pPr>
        <w:rPr>
          <w:b/>
        </w:rPr>
      </w:pPr>
    </w:p>
    <w:p w:rsidR="005D2720" w:rsidRDefault="005D2720" w:rsidP="005D2720">
      <w:pPr>
        <w:autoSpaceDE w:val="0"/>
        <w:autoSpaceDN w:val="0"/>
        <w:adjustRightInd w:val="0"/>
      </w:pPr>
      <w:r>
        <w:t>Paul Michael Grant</w:t>
      </w:r>
    </w:p>
    <w:p w:rsidR="005D2720" w:rsidRDefault="005D2720" w:rsidP="005D2720">
      <w:pPr>
        <w:autoSpaceDE w:val="0"/>
        <w:autoSpaceDN w:val="0"/>
        <w:adjustRightInd w:val="0"/>
      </w:pPr>
      <w:r>
        <w:t>EPRI Science Fellow (Retired)</w:t>
      </w:r>
    </w:p>
    <w:p w:rsidR="005D2720" w:rsidRDefault="005D2720" w:rsidP="005D2720">
      <w:pPr>
        <w:autoSpaceDE w:val="0"/>
        <w:autoSpaceDN w:val="0"/>
        <w:adjustRightInd w:val="0"/>
        <w:rPr>
          <w:b/>
          <w:bCs/>
          <w:i/>
          <w:iCs/>
        </w:rPr>
      </w:pPr>
      <w:r>
        <w:t>IBM Research Staff Member/Manager Emeritus</w:t>
      </w:r>
    </w:p>
    <w:p w:rsidR="005D2720" w:rsidRPr="00A93230" w:rsidRDefault="005D2720" w:rsidP="005D2720">
      <w:pPr>
        <w:autoSpaceDE w:val="0"/>
        <w:autoSpaceDN w:val="0"/>
        <w:adjustRightInd w:val="0"/>
      </w:pPr>
      <w:r>
        <w:t>W2AGZ Technologies</w:t>
      </w:r>
    </w:p>
    <w:p w:rsidR="005D2720" w:rsidRDefault="005D2720" w:rsidP="005D2720">
      <w:pPr>
        <w:autoSpaceDE w:val="0"/>
        <w:autoSpaceDN w:val="0"/>
        <w:adjustRightInd w:val="0"/>
      </w:pPr>
      <w:r>
        <w:t>San Jose, CA 95123, U.S.A.</w:t>
      </w:r>
    </w:p>
    <w:p w:rsidR="00B17415" w:rsidRDefault="00B17415" w:rsidP="005D2720">
      <w:pPr>
        <w:autoSpaceDE w:val="0"/>
        <w:autoSpaceDN w:val="0"/>
        <w:adjustRightInd w:val="0"/>
      </w:pPr>
      <w:r>
        <w:t>www.w2agz.com</w:t>
      </w:r>
      <w:bookmarkStart w:id="0" w:name="_GoBack"/>
      <w:bookmarkEnd w:id="0"/>
    </w:p>
    <w:p w:rsidR="005D2720" w:rsidRDefault="005D2720" w:rsidP="005D2720">
      <w:pPr>
        <w:rPr>
          <w:b/>
        </w:rPr>
      </w:pPr>
    </w:p>
    <w:p w:rsidR="005D2720" w:rsidRDefault="005D2720" w:rsidP="005D2720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69DF">
        <w:rPr>
          <w:rFonts w:ascii="Times New Roman" w:hAnsi="Times New Roman" w:cs="Times New Roman"/>
          <w:sz w:val="24"/>
          <w:szCs w:val="24"/>
        </w:rPr>
        <w:t>bstract</w:t>
      </w:r>
    </w:p>
    <w:p w:rsidR="005D2720" w:rsidRDefault="005D2720" w:rsidP="005D2720"/>
    <w:p w:rsidR="005D2720" w:rsidRDefault="0043798A" w:rsidP="005D2720">
      <w:pPr>
        <w:ind w:firstLine="720"/>
      </w:pPr>
      <w:r>
        <w:t>We</w:t>
      </w:r>
      <w:r w:rsidR="005D2720">
        <w:t xml:space="preserve"> commence by summarizing the history and physics of superconductivity beginning with the development of low temperature </w:t>
      </w:r>
      <w:r w:rsidR="00526701">
        <w:t>refrigeration and instrumentation</w:t>
      </w:r>
      <w:r w:rsidR="005D2720">
        <w:t xml:space="preserve"> in the first </w:t>
      </w:r>
      <w:r w:rsidR="00526701">
        <w:t>decade of the 20</w:t>
      </w:r>
      <w:r w:rsidR="00526701" w:rsidRPr="00526701">
        <w:rPr>
          <w:vertAlign w:val="superscript"/>
        </w:rPr>
        <w:t>th</w:t>
      </w:r>
      <w:r w:rsidR="00526701">
        <w:t xml:space="preserve"> century subsequently leading to the discovery of “perfect conductivity” in </w:t>
      </w:r>
      <w:r w:rsidR="001200E2">
        <w:t>solid mercury</w:t>
      </w:r>
      <w:r>
        <w:t xml:space="preserve"> at 4.2 K</w:t>
      </w:r>
      <w:r w:rsidR="001200E2">
        <w:t xml:space="preserve"> </w:t>
      </w:r>
      <w:r w:rsidR="00AF25D5">
        <w:t xml:space="preserve">boiling point of liquid helium </w:t>
      </w:r>
      <w:r w:rsidR="001200E2">
        <w:t xml:space="preserve">in </w:t>
      </w:r>
      <w:r w:rsidR="00526701">
        <w:t xml:space="preserve">1911 by </w:t>
      </w:r>
      <w:r w:rsidR="0080417F">
        <w:t xml:space="preserve">Gilles Holst and </w:t>
      </w:r>
      <w:proofErr w:type="spellStart"/>
      <w:r w:rsidR="0080417F">
        <w:t>Kammerlingh-Onnes</w:t>
      </w:r>
      <w:proofErr w:type="spellEnd"/>
      <w:r w:rsidR="0080417F">
        <w:t xml:space="preserve">.  Throughout the ensuing years, physicists worldwide pursued both the explanation and exploitation of this remarkable phenomenon.  A major advance occurred in </w:t>
      </w:r>
      <w:r w:rsidR="00C273DF">
        <w:t>1957 with the publication by Bardeen, Cooper and Schrieffer (BCS) proposing and proving the phenomenon of “superconductivity” resulted from lattice vibrat</w:t>
      </w:r>
      <w:r w:rsidR="00B43BF7">
        <w:t>i</w:t>
      </w:r>
      <w:r w:rsidR="00C273DF">
        <w:t>ons</w:t>
      </w:r>
      <w:r w:rsidR="00B43BF7">
        <w:t xml:space="preserve"> (ironically the source of electrical resistance in metals) “pairing” the electrons/holes to enable zero-dissipation </w:t>
      </w:r>
      <w:r>
        <w:t xml:space="preserve">transport and by the 1960s, materials had evolved  </w:t>
      </w:r>
      <w:r w:rsidR="00E54377">
        <w:t xml:space="preserve">that exhibited transition temperatures in the low 20 K range.  </w:t>
      </w:r>
      <w:r w:rsidR="00117D9D">
        <w:t>However, t</w:t>
      </w:r>
      <w:r w:rsidR="00E54377">
        <w:t xml:space="preserve">he BCS theory appeared to </w:t>
      </w:r>
      <w:r w:rsidR="005E71B1">
        <w:t xml:space="preserve">rule out the possibility </w:t>
      </w:r>
      <w:r w:rsidR="00AF25D5">
        <w:t xml:space="preserve">of substantially higher values, and and such improbabilities were rather euphemistically termed “high temperature superconductors.”  </w:t>
      </w:r>
      <w:r w:rsidR="00E54377">
        <w:t xml:space="preserve"> </w:t>
      </w:r>
      <w:r w:rsidR="00AF25D5">
        <w:t xml:space="preserve">Nevertheless, “HTSCs” were discovered in the family of copper oxide </w:t>
      </w:r>
      <w:proofErr w:type="spellStart"/>
      <w:r w:rsidR="00AF25D5">
        <w:t>perovskites</w:t>
      </w:r>
      <w:proofErr w:type="spellEnd"/>
      <w:r w:rsidR="000877CA">
        <w:t xml:space="preserve"> with Tc’s </w:t>
      </w:r>
      <w:proofErr w:type="gramStart"/>
      <w:r w:rsidR="005A3431">
        <w:t>between</w:t>
      </w:r>
      <w:r w:rsidR="000877CA">
        <w:t xml:space="preserve"> 30-40 K in 1986 by Bednorz</w:t>
      </w:r>
      <w:proofErr w:type="gramEnd"/>
      <w:r w:rsidR="000877CA">
        <w:t xml:space="preserve"> and Mueller which by 1989 had reached 135 K and thus operational using liquid hydrogen, nitrogen and methane as refrigerants, </w:t>
      </w:r>
      <w:r w:rsidR="004769DF">
        <w:t>consequently</w:t>
      </w:r>
      <w:r w:rsidR="000877CA">
        <w:t xml:space="preserve"> opening a wide variety of economically viable electronic and power applications.</w:t>
      </w:r>
    </w:p>
    <w:p w:rsidR="005D2720" w:rsidRDefault="005D2720" w:rsidP="005D2720">
      <w:pPr>
        <w:ind w:firstLine="720"/>
      </w:pPr>
    </w:p>
    <w:p w:rsidR="005D2720" w:rsidRPr="00A93230" w:rsidRDefault="000877CA" w:rsidP="005D2720">
      <w:pPr>
        <w:ind w:firstLine="720"/>
      </w:pPr>
      <w:r>
        <w:t>The major portion of this talk will review</w:t>
      </w:r>
      <w:r w:rsidR="005D2720" w:rsidRPr="00A93230">
        <w:t xml:space="preserve"> the present state of the understanding and application of high temperature superconductor materials ranging from attempts to </w:t>
      </w:r>
      <w:r w:rsidR="005D2720">
        <w:t>clarify</w:t>
      </w:r>
      <w:r>
        <w:t xml:space="preserve"> and identify</w:t>
      </w:r>
      <w:r w:rsidR="005D2720" w:rsidRPr="00A93230">
        <w:t xml:space="preserve"> pairing mechanisms on the energy scale of a few </w:t>
      </w:r>
      <w:proofErr w:type="spellStart"/>
      <w:r w:rsidR="005D2720" w:rsidRPr="00A93230">
        <w:t>milli</w:t>
      </w:r>
      <w:proofErr w:type="spellEnd"/>
      <w:r w:rsidR="005D2720" w:rsidRPr="00A93230">
        <w:t>-electron-volts to their use to embody terra-kwh continental wide deployment within the electricity enterprise. Examples include the use of density functional theory to study the relative roles of spin-fluctuation and/or lattice vibration induced Cooper pairing to modelling the incorporation of long distance HTSC transmission cables within the same natural gas pipeline rights-of-way infrastructure now emerging worldwide.</w:t>
      </w:r>
    </w:p>
    <w:p w:rsidR="00CA3829" w:rsidRDefault="00CA3829"/>
    <w:sectPr w:rsidR="00CA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20"/>
    <w:rsid w:val="000877CA"/>
    <w:rsid w:val="00117D9D"/>
    <w:rsid w:val="001200E2"/>
    <w:rsid w:val="0043798A"/>
    <w:rsid w:val="004769DF"/>
    <w:rsid w:val="00526701"/>
    <w:rsid w:val="005A3431"/>
    <w:rsid w:val="005D2720"/>
    <w:rsid w:val="005E71B1"/>
    <w:rsid w:val="0080417F"/>
    <w:rsid w:val="00AF25D5"/>
    <w:rsid w:val="00B17415"/>
    <w:rsid w:val="00B43BF7"/>
    <w:rsid w:val="00C0236B"/>
    <w:rsid w:val="00C273DF"/>
    <w:rsid w:val="00CA3829"/>
    <w:rsid w:val="00E54377"/>
    <w:rsid w:val="00FB5362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20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D27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720"/>
    <w:rPr>
      <w:rFonts w:cs="Arial"/>
      <w:b/>
      <w:bCs/>
      <w:kern w:val="32"/>
      <w:sz w:val="32"/>
      <w:szCs w:val="32"/>
    </w:rPr>
  </w:style>
  <w:style w:type="character" w:styleId="Hyperlink">
    <w:name w:val="Hyperlink"/>
    <w:rsid w:val="005D2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720"/>
    <w:pPr>
      <w:spacing w:after="0" w:line="240" w:lineRule="auto"/>
    </w:pPr>
    <w:rPr>
      <w:rFonts w:ascii="Times New Roman" w:hAnsi="Times New Roman"/>
      <w:kern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D27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720"/>
    <w:rPr>
      <w:rFonts w:cs="Arial"/>
      <w:b/>
      <w:bCs/>
      <w:kern w:val="32"/>
      <w:sz w:val="32"/>
      <w:szCs w:val="32"/>
    </w:rPr>
  </w:style>
  <w:style w:type="character" w:styleId="Hyperlink">
    <w:name w:val="Hyperlink"/>
    <w:rsid w:val="005D2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2</cp:revision>
  <dcterms:created xsi:type="dcterms:W3CDTF">2014-11-15T22:02:00Z</dcterms:created>
  <dcterms:modified xsi:type="dcterms:W3CDTF">2014-11-15T22:02:00Z</dcterms:modified>
</cp:coreProperties>
</file>